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BF4DF" w14:textId="77777777" w:rsidR="00AB0267" w:rsidRDefault="00AB0267">
      <w:pPr>
        <w:widowControl w:val="0"/>
        <w:pBdr>
          <w:top w:val="nil"/>
          <w:left w:val="nil"/>
          <w:bottom w:val="nil"/>
          <w:right w:val="nil"/>
          <w:between w:val="nil"/>
        </w:pBdr>
        <w:rPr>
          <w:color w:val="000000"/>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AB0267" w14:paraId="70379FE0" w14:textId="77777777">
        <w:trPr>
          <w:trHeight w:val="1980"/>
        </w:trPr>
        <w:tc>
          <w:tcPr>
            <w:tcW w:w="2160" w:type="dxa"/>
            <w:shd w:val="clear" w:color="auto" w:fill="auto"/>
            <w:tcMar>
              <w:top w:w="100" w:type="dxa"/>
              <w:left w:w="100" w:type="dxa"/>
              <w:bottom w:w="100" w:type="dxa"/>
              <w:right w:w="100" w:type="dxa"/>
            </w:tcMar>
          </w:tcPr>
          <w:p w14:paraId="729DCC9A" w14:textId="77777777" w:rsidR="00AB0267" w:rsidRDefault="00B4027A">
            <w:pPr>
              <w:widowControl w:val="0"/>
              <w:pBdr>
                <w:top w:val="nil"/>
                <w:left w:val="nil"/>
                <w:bottom w:val="nil"/>
                <w:right w:val="nil"/>
                <w:between w:val="nil"/>
              </w:pBdr>
              <w:spacing w:line="240" w:lineRule="auto"/>
              <w:jc w:val="center"/>
              <w:rPr>
                <w:color w:val="000000"/>
              </w:rPr>
            </w:pPr>
            <w:r>
              <w:rPr>
                <w:noProof/>
                <w:color w:val="000000"/>
                <w:lang w:bidi="es-ES"/>
              </w:rPr>
              <w:drawing>
                <wp:inline distT="19050" distB="19050" distL="19050" distR="19050" wp14:anchorId="17F272B0" wp14:editId="4B2695FD">
                  <wp:extent cx="876300" cy="10572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876300" cy="1057275"/>
                          </a:xfrm>
                          <a:prstGeom prst="rect">
                            <a:avLst/>
                          </a:prstGeom>
                          <a:ln/>
                        </pic:spPr>
                      </pic:pic>
                    </a:graphicData>
                  </a:graphic>
                </wp:inline>
              </w:drawing>
            </w:r>
          </w:p>
        </w:tc>
        <w:tc>
          <w:tcPr>
            <w:tcW w:w="7200" w:type="dxa"/>
            <w:shd w:val="clear" w:color="auto" w:fill="auto"/>
            <w:tcMar>
              <w:top w:w="100" w:type="dxa"/>
              <w:left w:w="100" w:type="dxa"/>
              <w:bottom w:w="100" w:type="dxa"/>
              <w:right w:w="100" w:type="dxa"/>
            </w:tcMar>
          </w:tcPr>
          <w:p w14:paraId="2ABF2CA1" w14:textId="77777777" w:rsidR="00AB0267" w:rsidRDefault="00B4027A">
            <w:pPr>
              <w:widowControl w:val="0"/>
              <w:pBdr>
                <w:top w:val="nil"/>
                <w:left w:val="nil"/>
                <w:bottom w:val="nil"/>
                <w:right w:val="nil"/>
                <w:between w:val="nil"/>
              </w:pBdr>
              <w:spacing w:line="240" w:lineRule="auto"/>
              <w:ind w:left="1523"/>
              <w:rPr>
                <w:rFonts w:ascii="Calibri" w:eastAsia="Calibri" w:hAnsi="Calibri" w:cs="Calibri"/>
                <w:color w:val="000000"/>
              </w:rPr>
            </w:pPr>
            <w:r>
              <w:rPr>
                <w:rFonts w:ascii="Calibri" w:eastAsia="Calibri" w:hAnsi="Calibri" w:cs="Calibri"/>
                <w:color w:val="000000"/>
                <w:lang w:bidi="es-ES"/>
              </w:rPr>
              <w:t xml:space="preserve">División de Salud Conductual </w:t>
            </w:r>
          </w:p>
          <w:p w14:paraId="031FD98F" w14:textId="77777777" w:rsidR="00AB0267" w:rsidRDefault="00B4027A">
            <w:pPr>
              <w:widowControl w:val="0"/>
              <w:pBdr>
                <w:top w:val="nil"/>
                <w:left w:val="nil"/>
                <w:bottom w:val="nil"/>
                <w:right w:val="nil"/>
                <w:between w:val="nil"/>
              </w:pBdr>
              <w:spacing w:before="24" w:line="240" w:lineRule="auto"/>
              <w:ind w:left="743"/>
              <w:rPr>
                <w:rFonts w:ascii="Calibri" w:eastAsia="Calibri" w:hAnsi="Calibri" w:cs="Calibri"/>
                <w:color w:val="000000"/>
              </w:rPr>
            </w:pPr>
            <w:r>
              <w:rPr>
                <w:rFonts w:ascii="Calibri" w:eastAsia="Calibri" w:hAnsi="Calibri" w:cs="Calibri"/>
                <w:color w:val="000000"/>
                <w:lang w:bidi="es-ES"/>
              </w:rPr>
              <w:t>122 W 25</w:t>
            </w:r>
            <w:r>
              <w:rPr>
                <w:rFonts w:ascii="Calibri" w:eastAsia="Calibri" w:hAnsi="Calibri" w:cs="Calibri"/>
                <w:color w:val="000000"/>
                <w:vertAlign w:val="superscript"/>
                <w:lang w:bidi="es-ES"/>
              </w:rPr>
              <w:t>th</w:t>
            </w:r>
            <w:r>
              <w:rPr>
                <w:rFonts w:ascii="Calibri" w:eastAsia="Calibri" w:hAnsi="Calibri" w:cs="Calibri"/>
                <w:color w:val="000000"/>
                <w:lang w:bidi="es-ES"/>
              </w:rPr>
              <w:t xml:space="preserve"> Street, Herschler 2 West, Suite B </w:t>
            </w:r>
          </w:p>
          <w:p w14:paraId="77E9F7D8" w14:textId="77777777" w:rsidR="00AB0267" w:rsidRDefault="00B4027A">
            <w:pPr>
              <w:widowControl w:val="0"/>
              <w:pBdr>
                <w:top w:val="nil"/>
                <w:left w:val="nil"/>
                <w:bottom w:val="nil"/>
                <w:right w:val="nil"/>
                <w:between w:val="nil"/>
              </w:pBdr>
              <w:spacing w:before="13" w:line="240" w:lineRule="auto"/>
              <w:ind w:left="1725"/>
              <w:rPr>
                <w:rFonts w:ascii="Calibri" w:eastAsia="Calibri" w:hAnsi="Calibri" w:cs="Calibri"/>
                <w:color w:val="000000"/>
              </w:rPr>
            </w:pPr>
            <w:r>
              <w:rPr>
                <w:rFonts w:ascii="Calibri" w:eastAsia="Calibri" w:hAnsi="Calibri" w:cs="Calibri"/>
                <w:color w:val="000000"/>
                <w:lang w:bidi="es-ES"/>
              </w:rPr>
              <w:t xml:space="preserve">Cheyenne, WY 82002 </w:t>
            </w:r>
          </w:p>
          <w:p w14:paraId="65D622D0" w14:textId="77777777" w:rsidR="00AB0267" w:rsidRDefault="00B4027A">
            <w:pPr>
              <w:widowControl w:val="0"/>
              <w:pBdr>
                <w:top w:val="nil"/>
                <w:left w:val="nil"/>
                <w:bottom w:val="nil"/>
                <w:right w:val="nil"/>
                <w:between w:val="nil"/>
              </w:pBdr>
              <w:spacing w:before="13" w:line="240" w:lineRule="auto"/>
              <w:ind w:left="1279"/>
              <w:rPr>
                <w:rFonts w:ascii="Calibri" w:eastAsia="Calibri" w:hAnsi="Calibri" w:cs="Calibri"/>
                <w:color w:val="000000"/>
              </w:rPr>
            </w:pPr>
            <w:r>
              <w:rPr>
                <w:rFonts w:ascii="Calibri" w:eastAsia="Calibri" w:hAnsi="Calibri" w:cs="Calibri"/>
                <w:color w:val="000000"/>
                <w:lang w:bidi="es-ES"/>
              </w:rPr>
              <w:t xml:space="preserve">(307) 777-6494 • 800-535-4006 </w:t>
            </w:r>
          </w:p>
          <w:p w14:paraId="63027461" w14:textId="77777777" w:rsidR="00AB0267" w:rsidRDefault="00B4027A">
            <w:pPr>
              <w:widowControl w:val="0"/>
              <w:pBdr>
                <w:top w:val="nil"/>
                <w:left w:val="nil"/>
                <w:bottom w:val="nil"/>
                <w:right w:val="nil"/>
                <w:between w:val="nil"/>
              </w:pBdr>
              <w:spacing w:before="13" w:line="240" w:lineRule="auto"/>
              <w:ind w:left="788"/>
              <w:rPr>
                <w:rFonts w:ascii="Calibri" w:eastAsia="Calibri" w:hAnsi="Calibri" w:cs="Calibri"/>
                <w:color w:val="000000"/>
              </w:rPr>
            </w:pPr>
            <w:r>
              <w:rPr>
                <w:rFonts w:ascii="Calibri" w:eastAsia="Calibri" w:hAnsi="Calibri" w:cs="Calibri"/>
                <w:color w:val="000000"/>
                <w:lang w:bidi="es-ES"/>
              </w:rPr>
              <w:t>Fax (307) 777-5849 • www.health.wyo.gov</w:t>
            </w:r>
          </w:p>
        </w:tc>
      </w:tr>
      <w:tr w:rsidR="00AB0267" w14:paraId="0B1384D5" w14:textId="77777777">
        <w:trPr>
          <w:trHeight w:val="760"/>
        </w:trPr>
        <w:tc>
          <w:tcPr>
            <w:tcW w:w="2160" w:type="dxa"/>
            <w:shd w:val="clear" w:color="auto" w:fill="auto"/>
            <w:tcMar>
              <w:top w:w="100" w:type="dxa"/>
              <w:left w:w="100" w:type="dxa"/>
              <w:bottom w:w="100" w:type="dxa"/>
              <w:right w:w="100" w:type="dxa"/>
            </w:tcMar>
          </w:tcPr>
          <w:p w14:paraId="20FD5122" w14:textId="77777777" w:rsidR="00AB0267" w:rsidRDefault="00B4027A">
            <w:pPr>
              <w:widowControl w:val="0"/>
              <w:pBdr>
                <w:top w:val="nil"/>
                <w:left w:val="nil"/>
                <w:bottom w:val="nil"/>
                <w:right w:val="nil"/>
                <w:between w:val="nil"/>
              </w:pBdr>
              <w:spacing w:line="240" w:lineRule="auto"/>
              <w:ind w:right="252"/>
              <w:jc w:val="right"/>
              <w:rPr>
                <w:rFonts w:ascii="Calibri" w:eastAsia="Calibri" w:hAnsi="Calibri" w:cs="Calibri"/>
                <w:color w:val="000000"/>
              </w:rPr>
            </w:pPr>
            <w:r>
              <w:rPr>
                <w:rFonts w:ascii="Calibri" w:eastAsia="Calibri" w:hAnsi="Calibri" w:cs="Calibri"/>
                <w:color w:val="000000"/>
                <w:lang w:bidi="es-ES"/>
              </w:rPr>
              <w:t xml:space="preserve">Stefan Johansson </w:t>
            </w:r>
          </w:p>
          <w:p w14:paraId="311E4976" w14:textId="77777777" w:rsidR="00AB0267" w:rsidRDefault="00B4027A">
            <w:pPr>
              <w:widowControl w:val="0"/>
              <w:pBdr>
                <w:top w:val="nil"/>
                <w:left w:val="nil"/>
                <w:bottom w:val="nil"/>
                <w:right w:val="nil"/>
                <w:between w:val="nil"/>
              </w:pBdr>
              <w:spacing w:before="25" w:line="240" w:lineRule="auto"/>
              <w:jc w:val="center"/>
              <w:rPr>
                <w:rFonts w:ascii="Calibri" w:eastAsia="Calibri" w:hAnsi="Calibri" w:cs="Calibri"/>
                <w:color w:val="000000"/>
              </w:rPr>
            </w:pPr>
            <w:r>
              <w:rPr>
                <w:rFonts w:ascii="Calibri" w:eastAsia="Calibri" w:hAnsi="Calibri" w:cs="Calibri"/>
                <w:color w:val="000000"/>
                <w:lang w:bidi="es-ES"/>
              </w:rPr>
              <w:t>Director</w:t>
            </w:r>
          </w:p>
        </w:tc>
        <w:tc>
          <w:tcPr>
            <w:tcW w:w="7200" w:type="dxa"/>
            <w:shd w:val="clear" w:color="auto" w:fill="auto"/>
            <w:tcMar>
              <w:top w:w="100" w:type="dxa"/>
              <w:left w:w="100" w:type="dxa"/>
              <w:bottom w:w="100" w:type="dxa"/>
              <w:right w:w="100" w:type="dxa"/>
            </w:tcMar>
          </w:tcPr>
          <w:p w14:paraId="71F511F9" w14:textId="77777777" w:rsidR="00AB0267" w:rsidRDefault="00B4027A">
            <w:pPr>
              <w:widowControl w:val="0"/>
              <w:pBdr>
                <w:top w:val="nil"/>
                <w:left w:val="nil"/>
                <w:bottom w:val="nil"/>
                <w:right w:val="nil"/>
                <w:between w:val="nil"/>
              </w:pBdr>
              <w:spacing w:line="240" w:lineRule="auto"/>
              <w:ind w:right="481"/>
              <w:jc w:val="right"/>
              <w:rPr>
                <w:rFonts w:ascii="Calibri" w:eastAsia="Calibri" w:hAnsi="Calibri" w:cs="Calibri"/>
                <w:color w:val="000000"/>
              </w:rPr>
            </w:pPr>
            <w:r>
              <w:rPr>
                <w:rFonts w:ascii="Calibri" w:eastAsia="Calibri" w:hAnsi="Calibri" w:cs="Calibri"/>
                <w:color w:val="000000"/>
                <w:lang w:bidi="es-ES"/>
              </w:rPr>
              <w:t xml:space="preserve">Mark Gordon </w:t>
            </w:r>
          </w:p>
          <w:p w14:paraId="61BF830D" w14:textId="77777777" w:rsidR="00AB0267" w:rsidRDefault="00B4027A">
            <w:pPr>
              <w:widowControl w:val="0"/>
              <w:pBdr>
                <w:top w:val="nil"/>
                <w:left w:val="nil"/>
                <w:bottom w:val="nil"/>
                <w:right w:val="nil"/>
                <w:between w:val="nil"/>
              </w:pBdr>
              <w:spacing w:before="25" w:line="240" w:lineRule="auto"/>
              <w:ind w:right="733"/>
              <w:jc w:val="right"/>
              <w:rPr>
                <w:rFonts w:ascii="Calibri" w:eastAsia="Calibri" w:hAnsi="Calibri" w:cs="Calibri"/>
                <w:color w:val="000000"/>
              </w:rPr>
            </w:pPr>
            <w:r>
              <w:rPr>
                <w:rFonts w:ascii="Calibri" w:eastAsia="Calibri" w:hAnsi="Calibri" w:cs="Calibri"/>
                <w:color w:val="000000"/>
                <w:lang w:bidi="es-ES"/>
              </w:rPr>
              <w:t>Gobernador</w:t>
            </w:r>
          </w:p>
        </w:tc>
      </w:tr>
    </w:tbl>
    <w:p w14:paraId="06DBA391" w14:textId="77777777" w:rsidR="00AB0267" w:rsidRDefault="00AB0267">
      <w:pPr>
        <w:widowControl w:val="0"/>
        <w:pBdr>
          <w:top w:val="nil"/>
          <w:left w:val="nil"/>
          <w:bottom w:val="nil"/>
          <w:right w:val="nil"/>
          <w:between w:val="nil"/>
        </w:pBdr>
        <w:rPr>
          <w:color w:val="000000"/>
        </w:rPr>
      </w:pPr>
    </w:p>
    <w:p w14:paraId="331EB064" w14:textId="77777777" w:rsidR="00AB0267" w:rsidRDefault="00AB0267">
      <w:pPr>
        <w:widowControl w:val="0"/>
        <w:pBdr>
          <w:top w:val="nil"/>
          <w:left w:val="nil"/>
          <w:bottom w:val="nil"/>
          <w:right w:val="nil"/>
          <w:between w:val="nil"/>
        </w:pBdr>
        <w:rPr>
          <w:color w:val="000000"/>
        </w:rPr>
      </w:pPr>
    </w:p>
    <w:p w14:paraId="3B61C771" w14:textId="77777777" w:rsidR="00AB0267" w:rsidRDefault="00B4027A">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lang w:bidi="es-ES"/>
        </w:rPr>
        <w:t xml:space="preserve">13 de diciembre de 2022 </w:t>
      </w:r>
    </w:p>
    <w:p w14:paraId="312D0F18" w14:textId="77777777" w:rsidR="00AB0267" w:rsidRDefault="00B4027A">
      <w:pPr>
        <w:widowControl w:val="0"/>
        <w:pBdr>
          <w:top w:val="nil"/>
          <w:left w:val="nil"/>
          <w:bottom w:val="nil"/>
          <w:right w:val="nil"/>
          <w:between w:val="nil"/>
        </w:pBdr>
        <w:spacing w:before="310" w:line="240" w:lineRule="auto"/>
        <w:jc w:val="right"/>
        <w:rPr>
          <w:rFonts w:ascii="Calibri" w:eastAsia="Calibri" w:hAnsi="Calibri" w:cs="Calibri"/>
          <w:color w:val="000000"/>
          <w:sz w:val="24"/>
          <w:szCs w:val="24"/>
        </w:rPr>
      </w:pPr>
      <w:r>
        <w:rPr>
          <w:rFonts w:ascii="Calibri" w:eastAsia="Calibri" w:hAnsi="Calibri" w:cs="Calibri"/>
          <w:color w:val="000000"/>
          <w:sz w:val="24"/>
          <w:szCs w:val="24"/>
          <w:lang w:bidi="es-ES"/>
        </w:rPr>
        <w:t xml:space="preserve">Ref: KC-22-016 </w:t>
      </w:r>
    </w:p>
    <w:p w14:paraId="28A8EBC7" w14:textId="77777777" w:rsidR="00AB0267" w:rsidRDefault="00B4027A">
      <w:pPr>
        <w:widowControl w:val="0"/>
        <w:pBdr>
          <w:top w:val="nil"/>
          <w:left w:val="nil"/>
          <w:bottom w:val="nil"/>
          <w:right w:val="nil"/>
          <w:between w:val="nil"/>
        </w:pBdr>
        <w:spacing w:before="26" w:line="240" w:lineRule="auto"/>
        <w:jc w:val="center"/>
        <w:rPr>
          <w:rFonts w:ascii="Calibri" w:eastAsia="Calibri" w:hAnsi="Calibri" w:cs="Calibri"/>
          <w:color w:val="000000"/>
          <w:sz w:val="24"/>
          <w:szCs w:val="24"/>
        </w:rPr>
      </w:pPr>
      <w:r>
        <w:rPr>
          <w:rFonts w:ascii="Calibri" w:eastAsia="Calibri" w:hAnsi="Calibri" w:cs="Calibri"/>
          <w:color w:val="000000"/>
          <w:sz w:val="24"/>
          <w:szCs w:val="24"/>
          <w:u w:val="single"/>
          <w:lang w:bidi="es-ES"/>
        </w:rPr>
        <w:t>Aviso sobre ambiente menos restrictivo para padres de familia</w:t>
      </w:r>
      <w:r>
        <w:rPr>
          <w:rFonts w:ascii="Calibri" w:eastAsia="Calibri" w:hAnsi="Calibri" w:cs="Calibri"/>
          <w:color w:val="000000"/>
          <w:sz w:val="24"/>
          <w:szCs w:val="24"/>
          <w:lang w:bidi="es-ES"/>
        </w:rPr>
        <w:t xml:space="preserve"> </w:t>
      </w:r>
    </w:p>
    <w:p w14:paraId="736A05E2" w14:textId="77777777" w:rsidR="00AB0267" w:rsidRDefault="00B4027A">
      <w:pPr>
        <w:widowControl w:val="0"/>
        <w:pBdr>
          <w:top w:val="nil"/>
          <w:left w:val="nil"/>
          <w:bottom w:val="nil"/>
          <w:right w:val="nil"/>
          <w:between w:val="nil"/>
        </w:pBdr>
        <w:spacing w:before="312" w:line="240" w:lineRule="auto"/>
        <w:ind w:left="70"/>
        <w:rPr>
          <w:rFonts w:ascii="Calibri" w:eastAsia="Calibri" w:hAnsi="Calibri" w:cs="Calibri"/>
          <w:color w:val="000000"/>
          <w:sz w:val="24"/>
          <w:szCs w:val="24"/>
        </w:rPr>
      </w:pPr>
      <w:r>
        <w:rPr>
          <w:rFonts w:ascii="Calibri" w:eastAsia="Calibri" w:hAnsi="Calibri" w:cs="Calibri"/>
          <w:color w:val="000000"/>
          <w:sz w:val="24"/>
          <w:szCs w:val="24"/>
          <w:lang w:bidi="es-ES"/>
        </w:rPr>
        <w:t xml:space="preserve">Estimados padres de familia: </w:t>
      </w:r>
    </w:p>
    <w:p w14:paraId="4570B214" w14:textId="77777777" w:rsidR="00AB0267" w:rsidRDefault="00B4027A">
      <w:pPr>
        <w:widowControl w:val="0"/>
        <w:pBdr>
          <w:top w:val="nil"/>
          <w:left w:val="nil"/>
          <w:bottom w:val="nil"/>
          <w:right w:val="nil"/>
          <w:between w:val="nil"/>
        </w:pBdr>
        <w:spacing w:before="319" w:line="249" w:lineRule="auto"/>
        <w:ind w:left="39" w:firstLine="31"/>
        <w:jc w:val="both"/>
        <w:rPr>
          <w:rFonts w:ascii="Calibri" w:eastAsia="Calibri" w:hAnsi="Calibri" w:cs="Calibri"/>
          <w:color w:val="000000"/>
          <w:sz w:val="24"/>
          <w:szCs w:val="24"/>
        </w:rPr>
      </w:pPr>
      <w:r>
        <w:rPr>
          <w:rFonts w:ascii="Calibri" w:eastAsia="Calibri" w:hAnsi="Calibri" w:cs="Calibri"/>
          <w:color w:val="000000"/>
          <w:sz w:val="24"/>
          <w:szCs w:val="24"/>
          <w:lang w:bidi="es-ES"/>
        </w:rPr>
        <w:t xml:space="preserve">Ambiente menos restrictivo (LRE, por sus siglas en inglés: </w:t>
      </w:r>
      <w:r>
        <w:rPr>
          <w:rFonts w:ascii="Calibri" w:eastAsia="Calibri" w:hAnsi="Calibri" w:cs="Calibri"/>
          <w:i/>
          <w:color w:val="000000"/>
          <w:sz w:val="24"/>
          <w:szCs w:val="24"/>
          <w:lang w:bidi="es-ES"/>
        </w:rPr>
        <w:t>least restrictive environment</w:t>
      </w:r>
      <w:r>
        <w:rPr>
          <w:rFonts w:ascii="Calibri" w:eastAsia="Calibri" w:hAnsi="Calibri" w:cs="Calibri"/>
          <w:color w:val="000000"/>
          <w:sz w:val="24"/>
          <w:szCs w:val="24"/>
          <w:lang w:bidi="es-ES"/>
        </w:rPr>
        <w:t>) se refiere al requisito establecido en la Ley para la Educación de Personas con Discapacidades (IDEA, por sus siglas en inglés: Individuals with Disabilities Education Act) del gobierno federal para que los estudiantes con discapacidades (desde el preesc</w:t>
      </w:r>
      <w:r>
        <w:rPr>
          <w:rFonts w:ascii="Calibri" w:eastAsia="Calibri" w:hAnsi="Calibri" w:cs="Calibri"/>
          <w:color w:val="000000"/>
          <w:sz w:val="24"/>
          <w:szCs w:val="24"/>
          <w:lang w:bidi="es-ES"/>
        </w:rPr>
        <w:t xml:space="preserve">olar hasta el bachillerato) reciban educación con compañeros que no tengan discapacidades en la mayor medida posible. Esto significa que el equipo del plan individualizado de educación (IEP, por sus siglas en inglés: </w:t>
      </w:r>
      <w:r>
        <w:rPr>
          <w:rFonts w:ascii="Calibri" w:eastAsia="Calibri" w:hAnsi="Calibri" w:cs="Calibri"/>
          <w:i/>
          <w:color w:val="000000"/>
          <w:sz w:val="24"/>
          <w:szCs w:val="24"/>
          <w:lang w:bidi="es-ES"/>
        </w:rPr>
        <w:t>Individualized Education Program</w:t>
      </w:r>
      <w:r>
        <w:rPr>
          <w:rFonts w:ascii="Calibri" w:eastAsia="Calibri" w:hAnsi="Calibri" w:cs="Calibri"/>
          <w:color w:val="000000"/>
          <w:sz w:val="24"/>
          <w:szCs w:val="24"/>
          <w:lang w:bidi="es-ES"/>
        </w:rPr>
        <w:t>) de su</w:t>
      </w:r>
      <w:r>
        <w:rPr>
          <w:rFonts w:ascii="Calibri" w:eastAsia="Calibri" w:hAnsi="Calibri" w:cs="Calibri"/>
          <w:color w:val="000000"/>
          <w:sz w:val="24"/>
          <w:szCs w:val="24"/>
          <w:lang w:bidi="es-ES"/>
        </w:rPr>
        <w:t xml:space="preserve"> hijo(a) comience a considerar cuidadosamente si su hijo(a) puede recibir educación y servicios de educación especial en el preescolar al que actualmente asiste, o en otro entorno de preescolar, que siga el plan de estudios general de preescolar y que los </w:t>
      </w:r>
      <w:r>
        <w:rPr>
          <w:rFonts w:ascii="Calibri" w:eastAsia="Calibri" w:hAnsi="Calibri" w:cs="Calibri"/>
          <w:color w:val="000000"/>
          <w:sz w:val="24"/>
          <w:szCs w:val="24"/>
          <w:lang w:bidi="es-ES"/>
        </w:rPr>
        <w:t xml:space="preserve">compañeros no tengan alguna discapacidad. </w:t>
      </w:r>
    </w:p>
    <w:p w14:paraId="0F6C703A" w14:textId="77777777" w:rsidR="00AB0267" w:rsidRDefault="00B4027A">
      <w:pPr>
        <w:widowControl w:val="0"/>
        <w:pBdr>
          <w:top w:val="nil"/>
          <w:left w:val="nil"/>
          <w:bottom w:val="nil"/>
          <w:right w:val="nil"/>
          <w:between w:val="nil"/>
        </w:pBdr>
        <w:spacing w:before="312" w:line="249" w:lineRule="auto"/>
        <w:ind w:left="38" w:right="3" w:firstLine="31"/>
        <w:jc w:val="both"/>
        <w:rPr>
          <w:rFonts w:ascii="Calibri" w:eastAsia="Calibri" w:hAnsi="Calibri" w:cs="Calibri"/>
          <w:color w:val="000000"/>
          <w:sz w:val="24"/>
          <w:szCs w:val="24"/>
        </w:rPr>
      </w:pPr>
      <w:r>
        <w:rPr>
          <w:rFonts w:ascii="Calibri" w:eastAsia="Calibri" w:hAnsi="Calibri" w:cs="Calibri"/>
          <w:color w:val="000000"/>
          <w:sz w:val="24"/>
          <w:szCs w:val="24"/>
          <w:lang w:bidi="es-ES"/>
        </w:rPr>
        <w:t>La IDEA requiere que los menores con discapacidades no sean asignados a grupos especiales o escuelas por separado, excepto cuando la naturaleza y la gravedad de su discapacidad no permitan que su educación en grup</w:t>
      </w:r>
      <w:r>
        <w:rPr>
          <w:rFonts w:ascii="Calibri" w:eastAsia="Calibri" w:hAnsi="Calibri" w:cs="Calibri"/>
          <w:color w:val="000000"/>
          <w:sz w:val="24"/>
          <w:szCs w:val="24"/>
          <w:lang w:bidi="es-ES"/>
        </w:rPr>
        <w:t>os de alumnos regulares con apoyos complementarios se logre de manera satisfactoria. Las clases regulares son entornos donde la mayoría de los estudiantes son estudiantes sin discapacidades. Interactuar diariamente con estudiantes regulares de la misma eda</w:t>
      </w:r>
      <w:r>
        <w:rPr>
          <w:rFonts w:ascii="Calibri" w:eastAsia="Calibri" w:hAnsi="Calibri" w:cs="Calibri"/>
          <w:color w:val="000000"/>
          <w:sz w:val="24"/>
          <w:szCs w:val="24"/>
          <w:lang w:bidi="es-ES"/>
        </w:rPr>
        <w:t xml:space="preserve">d es un gran beneficio, ya que los estudiantes a menudo imitan lo que ven y adquieren nuevas habilidades cuando están en contacto con otros niños que pueden cumplir con los requisitos de la educación general. Esto es reconocido por la ley. </w:t>
      </w:r>
    </w:p>
    <w:p w14:paraId="4E1A1512" w14:textId="77777777" w:rsidR="00AB0267" w:rsidRDefault="00B4027A">
      <w:pPr>
        <w:widowControl w:val="0"/>
        <w:pBdr>
          <w:top w:val="nil"/>
          <w:left w:val="nil"/>
          <w:bottom w:val="nil"/>
          <w:right w:val="nil"/>
          <w:between w:val="nil"/>
        </w:pBdr>
        <w:spacing w:before="312" w:line="249" w:lineRule="auto"/>
        <w:ind w:left="38" w:right="13"/>
        <w:jc w:val="both"/>
        <w:rPr>
          <w:rFonts w:ascii="Calibri" w:eastAsia="Calibri" w:hAnsi="Calibri" w:cs="Calibri"/>
          <w:color w:val="000000"/>
          <w:sz w:val="24"/>
          <w:szCs w:val="24"/>
        </w:rPr>
      </w:pPr>
      <w:r>
        <w:rPr>
          <w:rFonts w:ascii="Calibri" w:eastAsia="Calibri" w:hAnsi="Calibri" w:cs="Calibri"/>
          <w:color w:val="000000"/>
          <w:sz w:val="24"/>
          <w:szCs w:val="24"/>
          <w:lang w:bidi="es-ES"/>
        </w:rPr>
        <w:t>El IEP de su hi</w:t>
      </w:r>
      <w:r>
        <w:rPr>
          <w:rFonts w:ascii="Calibri" w:eastAsia="Calibri" w:hAnsi="Calibri" w:cs="Calibri"/>
          <w:color w:val="000000"/>
          <w:sz w:val="24"/>
          <w:szCs w:val="24"/>
          <w:lang w:bidi="es-ES"/>
        </w:rPr>
        <w:t>jo(a) debe llevarse a la práctica en un lugar que maximice sus oportunidades de recibir educación con compañeros sin discapacidades de la misma edad. Nuestra región debe ser capaz de ofrecer una gama completa de opciones de acogida, ya sea en nuestro centr</w:t>
      </w:r>
      <w:r>
        <w:rPr>
          <w:rFonts w:ascii="Calibri" w:eastAsia="Calibri" w:hAnsi="Calibri" w:cs="Calibri"/>
          <w:color w:val="000000"/>
          <w:sz w:val="24"/>
          <w:szCs w:val="24"/>
          <w:lang w:bidi="es-ES"/>
        </w:rPr>
        <w:t xml:space="preserve">o o mediante </w:t>
      </w:r>
      <w:r>
        <w:rPr>
          <w:rFonts w:ascii="Calibri" w:eastAsia="Calibri" w:hAnsi="Calibri" w:cs="Calibri"/>
          <w:color w:val="000000"/>
          <w:sz w:val="24"/>
          <w:szCs w:val="24"/>
          <w:lang w:bidi="es-ES"/>
        </w:rPr>
        <w:lastRenderedPageBreak/>
        <w:t xml:space="preserve">acuerdos con otros centros. Las decisiones sobre qué se necesita para cubrir las necesidades educativas únicas de su hijo(a) incluyen determinar el ambiente menos restrictivo y la asistencia y los servicios complementarios que sean necesarios </w:t>
      </w:r>
      <w:r>
        <w:rPr>
          <w:rFonts w:ascii="Calibri" w:eastAsia="Calibri" w:hAnsi="Calibri" w:cs="Calibri"/>
          <w:color w:val="000000"/>
          <w:sz w:val="24"/>
          <w:szCs w:val="24"/>
          <w:lang w:bidi="es-ES"/>
        </w:rPr>
        <w:t xml:space="preserve">para garantizar que su hijo(a) reciba educación pública gratuita adecuada (FAPE, por sus siglas en inglés: </w:t>
      </w:r>
      <w:r>
        <w:rPr>
          <w:rFonts w:ascii="Calibri" w:eastAsia="Calibri" w:hAnsi="Calibri" w:cs="Calibri"/>
          <w:i/>
          <w:color w:val="000000"/>
          <w:sz w:val="24"/>
          <w:szCs w:val="24"/>
          <w:lang w:bidi="es-ES"/>
        </w:rPr>
        <w:t>free and appropriate public education</w:t>
      </w:r>
      <w:r>
        <w:rPr>
          <w:rFonts w:ascii="Calibri" w:eastAsia="Calibri" w:hAnsi="Calibri" w:cs="Calibri"/>
          <w:color w:val="000000"/>
          <w:sz w:val="24"/>
          <w:szCs w:val="24"/>
          <w:lang w:bidi="es-ES"/>
        </w:rPr>
        <w:t xml:space="preserve">) en un ambiente menos restrictivo. Estas decisiones se basan en datos de una evaluación integral y son tomadas </w:t>
      </w:r>
      <w:r>
        <w:rPr>
          <w:rFonts w:ascii="Calibri" w:eastAsia="Calibri" w:hAnsi="Calibri" w:cs="Calibri"/>
          <w:color w:val="000000"/>
          <w:sz w:val="24"/>
          <w:szCs w:val="24"/>
          <w:lang w:bidi="es-ES"/>
        </w:rPr>
        <w:t xml:space="preserve">por el equipo del IEP, incluidos los padres y madres. </w:t>
      </w:r>
    </w:p>
    <w:p w14:paraId="59A72FA0" w14:textId="77777777" w:rsidR="00AB0267" w:rsidRDefault="00AB0267">
      <w:pPr>
        <w:widowControl w:val="0"/>
        <w:pBdr>
          <w:top w:val="nil"/>
          <w:left w:val="nil"/>
          <w:bottom w:val="nil"/>
          <w:right w:val="nil"/>
          <w:between w:val="nil"/>
        </w:pBdr>
        <w:spacing w:before="312" w:line="249" w:lineRule="auto"/>
        <w:ind w:left="38" w:right="13"/>
        <w:jc w:val="both"/>
        <w:rPr>
          <w:rFonts w:ascii="Calibri" w:eastAsia="Calibri" w:hAnsi="Calibri" w:cs="Calibri"/>
          <w:sz w:val="24"/>
          <w:szCs w:val="24"/>
        </w:rPr>
      </w:pPr>
    </w:p>
    <w:p w14:paraId="7DDAF007" w14:textId="77777777" w:rsidR="00AB0267" w:rsidRDefault="00B4027A">
      <w:pPr>
        <w:widowControl w:val="0"/>
        <w:spacing w:line="249" w:lineRule="auto"/>
        <w:ind w:left="45" w:right="35"/>
        <w:rPr>
          <w:rFonts w:ascii="Calibri" w:eastAsia="Calibri" w:hAnsi="Calibri" w:cs="Calibri"/>
          <w:sz w:val="24"/>
          <w:szCs w:val="24"/>
        </w:rPr>
      </w:pPr>
      <w:r>
        <w:rPr>
          <w:rFonts w:ascii="Times New Roman" w:eastAsia="Times New Roman" w:hAnsi="Times New Roman" w:cs="Times New Roman"/>
          <w:sz w:val="24"/>
          <w:szCs w:val="24"/>
          <w:lang w:bidi="es-ES"/>
        </w:rPr>
        <w:t xml:space="preserve">13/12/22                                                     Página 2                           Ref.: KC-2022-016 </w:t>
      </w:r>
    </w:p>
    <w:p w14:paraId="533733C1" w14:textId="77777777" w:rsidR="00AB0267" w:rsidRDefault="00AB0267">
      <w:pPr>
        <w:widowControl w:val="0"/>
        <w:pBdr>
          <w:top w:val="nil"/>
          <w:left w:val="nil"/>
          <w:bottom w:val="nil"/>
          <w:right w:val="nil"/>
          <w:between w:val="nil"/>
        </w:pBdr>
        <w:spacing w:before="312" w:line="240" w:lineRule="auto"/>
        <w:jc w:val="center"/>
        <w:rPr>
          <w:rFonts w:ascii="Calibri" w:eastAsia="Calibri" w:hAnsi="Calibri" w:cs="Calibri"/>
          <w:sz w:val="24"/>
          <w:szCs w:val="24"/>
        </w:rPr>
      </w:pPr>
    </w:p>
    <w:p w14:paraId="07C94CA8" w14:textId="77777777" w:rsidR="00AB0267" w:rsidRDefault="00AB0267">
      <w:pPr>
        <w:widowControl w:val="0"/>
        <w:pBdr>
          <w:top w:val="nil"/>
          <w:left w:val="nil"/>
          <w:bottom w:val="nil"/>
          <w:right w:val="nil"/>
          <w:between w:val="nil"/>
        </w:pBdr>
        <w:spacing w:before="312" w:line="240" w:lineRule="auto"/>
        <w:jc w:val="center"/>
        <w:rPr>
          <w:rFonts w:ascii="Calibri" w:eastAsia="Calibri" w:hAnsi="Calibri" w:cs="Calibri"/>
          <w:sz w:val="24"/>
          <w:szCs w:val="24"/>
        </w:rPr>
      </w:pPr>
    </w:p>
    <w:p w14:paraId="508E7ED4" w14:textId="77777777" w:rsidR="00AB0267" w:rsidRDefault="00B4027A">
      <w:pPr>
        <w:widowControl w:val="0"/>
        <w:pBdr>
          <w:top w:val="nil"/>
          <w:left w:val="nil"/>
          <w:bottom w:val="nil"/>
          <w:right w:val="nil"/>
          <w:between w:val="nil"/>
        </w:pBdr>
        <w:spacing w:before="312" w:line="240" w:lineRule="auto"/>
        <w:jc w:val="center"/>
        <w:rPr>
          <w:rFonts w:ascii="Calibri" w:eastAsia="Calibri" w:hAnsi="Calibri" w:cs="Calibri"/>
          <w:color w:val="000000"/>
          <w:sz w:val="24"/>
          <w:szCs w:val="24"/>
        </w:rPr>
      </w:pPr>
      <w:r>
        <w:rPr>
          <w:rFonts w:ascii="Calibri" w:eastAsia="Calibri" w:hAnsi="Calibri" w:cs="Calibri"/>
          <w:color w:val="000000"/>
          <w:sz w:val="24"/>
          <w:szCs w:val="24"/>
          <w:lang w:bidi="es-ES"/>
        </w:rPr>
        <w:t xml:space="preserve">El espectro de opciones incluye entornos como Head Start, preescolares públicos en la comunidad, </w:t>
      </w:r>
    </w:p>
    <w:p w14:paraId="05A474E5" w14:textId="77777777" w:rsidR="00AB0267" w:rsidRDefault="00B4027A">
      <w:pPr>
        <w:widowControl w:val="0"/>
        <w:pBdr>
          <w:top w:val="nil"/>
          <w:left w:val="nil"/>
          <w:bottom w:val="nil"/>
          <w:right w:val="nil"/>
          <w:between w:val="nil"/>
        </w:pBdr>
        <w:spacing w:line="249" w:lineRule="auto"/>
        <w:ind w:left="45" w:right="35"/>
        <w:rPr>
          <w:rFonts w:ascii="Times New Roman" w:eastAsia="Times New Roman" w:hAnsi="Times New Roman" w:cs="Times New Roman"/>
          <w:color w:val="000000"/>
          <w:sz w:val="24"/>
          <w:szCs w:val="24"/>
        </w:rPr>
      </w:pPr>
      <w:r>
        <w:rPr>
          <w:rFonts w:ascii="Calibri" w:eastAsia="Calibri" w:hAnsi="Calibri" w:cs="Calibri"/>
          <w:color w:val="000000"/>
          <w:sz w:val="24"/>
          <w:szCs w:val="24"/>
          <w:lang w:bidi="es-ES"/>
        </w:rPr>
        <w:t>preescolares privados en la comunidad, centros de cuidado infantil/guarderías en la comunidad, educación en el hogar o educación en un hospital o institución.</w:t>
      </w:r>
      <w:r>
        <w:rPr>
          <w:rFonts w:ascii="Calibri" w:eastAsia="Calibri" w:hAnsi="Calibri" w:cs="Calibri"/>
          <w:color w:val="000000"/>
          <w:sz w:val="24"/>
          <w:szCs w:val="24"/>
          <w:lang w:bidi="es-ES"/>
        </w:rPr>
        <w:t xml:space="preserve"> El programa regional de su hijo(a) debe asegurarse de que la colocación de su hijo(a) no implique ningún costo para su familia. Esto cubre la colegiatura correspondiente al tiempo  </w:t>
      </w:r>
    </w:p>
    <w:p w14:paraId="11251B8F" w14:textId="77777777" w:rsidR="00AB0267" w:rsidRDefault="00B4027A">
      <w:pPr>
        <w:widowControl w:val="0"/>
        <w:pBdr>
          <w:top w:val="nil"/>
          <w:left w:val="nil"/>
          <w:bottom w:val="nil"/>
          <w:right w:val="nil"/>
          <w:between w:val="nil"/>
        </w:pBdr>
        <w:spacing w:before="447" w:line="247" w:lineRule="auto"/>
        <w:ind w:left="45" w:right="879" w:firstLine="22"/>
        <w:rPr>
          <w:rFonts w:ascii="Calibri" w:eastAsia="Calibri" w:hAnsi="Calibri" w:cs="Calibri"/>
          <w:color w:val="000000"/>
          <w:sz w:val="24"/>
          <w:szCs w:val="24"/>
        </w:rPr>
      </w:pPr>
      <w:r>
        <w:rPr>
          <w:rFonts w:ascii="Calibri" w:eastAsia="Calibri" w:hAnsi="Calibri" w:cs="Calibri"/>
          <w:color w:val="000000"/>
          <w:sz w:val="24"/>
          <w:szCs w:val="24"/>
          <w:lang w:bidi="es-ES"/>
        </w:rPr>
        <w:t>necesario para la implementación del IEP y para asegurarse de que el estu</w:t>
      </w:r>
      <w:r>
        <w:rPr>
          <w:rFonts w:ascii="Calibri" w:eastAsia="Calibri" w:hAnsi="Calibri" w:cs="Calibri"/>
          <w:color w:val="000000"/>
          <w:sz w:val="24"/>
          <w:szCs w:val="24"/>
          <w:lang w:bidi="es-ES"/>
        </w:rPr>
        <w:t xml:space="preserve">diante tenga acceso al entorno de educación general definido en la reunión del equipo del IEP. </w:t>
      </w:r>
    </w:p>
    <w:p w14:paraId="579EF06D" w14:textId="77777777" w:rsidR="00AB0267" w:rsidRDefault="00B4027A">
      <w:pPr>
        <w:widowControl w:val="0"/>
        <w:pBdr>
          <w:top w:val="nil"/>
          <w:left w:val="nil"/>
          <w:bottom w:val="nil"/>
          <w:right w:val="nil"/>
          <w:between w:val="nil"/>
        </w:pBdr>
        <w:spacing w:before="314" w:line="249" w:lineRule="auto"/>
        <w:ind w:left="41" w:right="4" w:hanging="2"/>
        <w:jc w:val="both"/>
        <w:rPr>
          <w:rFonts w:ascii="Calibri" w:eastAsia="Calibri" w:hAnsi="Calibri" w:cs="Calibri"/>
          <w:color w:val="000000"/>
          <w:sz w:val="24"/>
          <w:szCs w:val="24"/>
        </w:rPr>
      </w:pPr>
      <w:r>
        <w:rPr>
          <w:rFonts w:ascii="Calibri" w:eastAsia="Calibri" w:hAnsi="Calibri" w:cs="Calibri"/>
          <w:color w:val="000000"/>
          <w:sz w:val="24"/>
          <w:szCs w:val="24"/>
          <w:lang w:bidi="es-ES"/>
        </w:rPr>
        <w:t xml:space="preserve">El equipo del IEP de su hijo(a), ustedes incluidos como padres de familia, analizará las opciones disponibles en su área que sean adecuadas para satisfacer las necesidades individuales de su hijo(a). El equipo tomará la decisión sobre la ubicación después </w:t>
      </w:r>
      <w:r>
        <w:rPr>
          <w:rFonts w:ascii="Calibri" w:eastAsia="Calibri" w:hAnsi="Calibri" w:cs="Calibri"/>
          <w:color w:val="000000"/>
          <w:sz w:val="24"/>
          <w:szCs w:val="24"/>
          <w:lang w:bidi="es-ES"/>
        </w:rPr>
        <w:t xml:space="preserve">de analizar a fondo todas las opciones disponibles y elegir aquélla que cubra las necesidades de su hijo(a). </w:t>
      </w:r>
    </w:p>
    <w:p w14:paraId="077A5746" w14:textId="77777777" w:rsidR="00AB0267" w:rsidRDefault="00B4027A">
      <w:pPr>
        <w:widowControl w:val="0"/>
        <w:pBdr>
          <w:top w:val="nil"/>
          <w:left w:val="nil"/>
          <w:bottom w:val="nil"/>
          <w:right w:val="nil"/>
          <w:between w:val="nil"/>
        </w:pBdr>
        <w:spacing w:before="312" w:line="240" w:lineRule="auto"/>
        <w:ind w:left="43"/>
        <w:rPr>
          <w:rFonts w:ascii="Calibri" w:eastAsia="Calibri" w:hAnsi="Calibri" w:cs="Calibri"/>
          <w:color w:val="000000"/>
          <w:sz w:val="24"/>
          <w:szCs w:val="24"/>
        </w:rPr>
      </w:pPr>
      <w:r>
        <w:rPr>
          <w:rFonts w:ascii="Calibri" w:eastAsia="Calibri" w:hAnsi="Calibri" w:cs="Calibri"/>
          <w:color w:val="000000"/>
          <w:sz w:val="24"/>
          <w:szCs w:val="24"/>
          <w:lang w:bidi="es-ES"/>
        </w:rPr>
        <w:t xml:space="preserve">Atentamente, </w:t>
      </w:r>
    </w:p>
    <w:p w14:paraId="7B72CB74" w14:textId="77777777" w:rsidR="00AB0267" w:rsidRDefault="00B4027A">
      <w:pPr>
        <w:widowControl w:val="0"/>
        <w:pBdr>
          <w:top w:val="nil"/>
          <w:left w:val="nil"/>
          <w:bottom w:val="nil"/>
          <w:right w:val="nil"/>
          <w:between w:val="nil"/>
        </w:pBdr>
        <w:spacing w:before="308" w:line="240" w:lineRule="auto"/>
        <w:ind w:left="70"/>
        <w:rPr>
          <w:rFonts w:ascii="Calibri" w:eastAsia="Calibri" w:hAnsi="Calibri" w:cs="Calibri"/>
          <w:color w:val="000000"/>
          <w:sz w:val="24"/>
          <w:szCs w:val="24"/>
        </w:rPr>
      </w:pPr>
      <w:r>
        <w:rPr>
          <w:rFonts w:ascii="Calibri" w:eastAsia="Calibri" w:hAnsi="Calibri" w:cs="Calibri"/>
          <w:color w:val="000000"/>
          <w:sz w:val="24"/>
          <w:szCs w:val="24"/>
          <w:lang w:bidi="es-ES"/>
        </w:rPr>
        <w:t xml:space="preserve">Kim Caylor </w:t>
      </w:r>
    </w:p>
    <w:p w14:paraId="7DF415BA" w14:textId="77777777" w:rsidR="00AB0267" w:rsidRDefault="00B4027A">
      <w:pPr>
        <w:widowControl w:val="0"/>
        <w:pBdr>
          <w:top w:val="nil"/>
          <w:left w:val="nil"/>
          <w:bottom w:val="nil"/>
          <w:right w:val="nil"/>
          <w:between w:val="nil"/>
        </w:pBdr>
        <w:spacing w:before="26" w:line="240" w:lineRule="auto"/>
        <w:ind w:left="70"/>
        <w:rPr>
          <w:rFonts w:ascii="Calibri" w:eastAsia="Calibri" w:hAnsi="Calibri" w:cs="Calibri"/>
          <w:color w:val="000000"/>
          <w:sz w:val="24"/>
          <w:szCs w:val="24"/>
        </w:rPr>
      </w:pPr>
      <w:r>
        <w:rPr>
          <w:rFonts w:ascii="Calibri" w:eastAsia="Calibri" w:hAnsi="Calibri" w:cs="Calibri"/>
          <w:color w:val="000000"/>
          <w:sz w:val="24"/>
          <w:szCs w:val="24"/>
          <w:lang w:bidi="es-ES"/>
        </w:rPr>
        <w:t>Gerente de la Unidad del Programa de Intervención y Educación en la Primera Infancia</w:t>
      </w:r>
    </w:p>
    <w:sectPr w:rsidR="00AB0267">
      <w:pgSz w:w="12240" w:h="15840"/>
      <w:pgMar w:top="424" w:right="1359" w:bottom="1928" w:left="141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267"/>
    <w:rsid w:val="00AB0267"/>
    <w:rsid w:val="00B40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1F33D"/>
  <w15:docId w15:val="{B97AFDE0-28A1-4D7C-9942-44B589E67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3411</Characters>
  <Application>Microsoft Office Word</Application>
  <DocSecurity>4</DocSecurity>
  <Lines>28</Lines>
  <Paragraphs>8</Paragraphs>
  <ScaleCrop>false</ScaleCrop>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memsource</cp:lastModifiedBy>
  <cp:revision>2</cp:revision>
  <dcterms:created xsi:type="dcterms:W3CDTF">2023-01-16T13:36:00Z</dcterms:created>
  <dcterms:modified xsi:type="dcterms:W3CDTF">2023-01-16T13:36:00Z</dcterms:modified>
</cp:coreProperties>
</file>